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F2" w:rsidRDefault="002E20F2" w:rsidP="00021A3B">
      <w:pPr>
        <w:pStyle w:val="NormalWeb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  <w:r w:rsidRPr="00021A3B">
        <w:rPr>
          <w:rFonts w:ascii="Trebuchet MS" w:hAnsi="Trebuchet MS"/>
          <w:b/>
          <w:bCs/>
          <w:color w:val="000000"/>
          <w:sz w:val="28"/>
          <w:szCs w:val="28"/>
        </w:rPr>
        <w:t>WHOLE GROUP TECH TIP</w:t>
      </w:r>
    </w:p>
    <w:p w:rsidR="00021A3B" w:rsidRPr="00021A3B" w:rsidRDefault="00021A3B" w:rsidP="00021A3B">
      <w:pPr>
        <w:pStyle w:val="NormalWeb"/>
        <w:spacing w:line="360" w:lineRule="auto"/>
        <w:jc w:val="center"/>
        <w:rPr>
          <w:rFonts w:ascii="Trebuchet MS" w:hAnsi="Trebuchet MS"/>
          <w:bCs/>
          <w:color w:val="000000"/>
          <w:sz w:val="28"/>
          <w:szCs w:val="28"/>
        </w:rPr>
      </w:pPr>
      <w:r w:rsidRPr="00021A3B">
        <w:rPr>
          <w:rFonts w:ascii="Trebuchet MS" w:hAnsi="Trebuchet MS"/>
          <w:bCs/>
          <w:color w:val="000000"/>
          <w:sz w:val="28"/>
          <w:szCs w:val="28"/>
        </w:rPr>
        <w:t>New Teacher Workshop</w:t>
      </w:r>
    </w:p>
    <w:p w:rsidR="00021A3B" w:rsidRPr="00021A3B" w:rsidRDefault="00021A3B" w:rsidP="00021A3B">
      <w:pPr>
        <w:pStyle w:val="NormalWeb"/>
        <w:spacing w:line="360" w:lineRule="auto"/>
        <w:jc w:val="center"/>
        <w:rPr>
          <w:rFonts w:ascii="Trebuchet MS" w:hAnsi="Trebuchet MS"/>
          <w:bCs/>
          <w:color w:val="000000"/>
          <w:sz w:val="28"/>
          <w:szCs w:val="28"/>
        </w:rPr>
      </w:pPr>
      <w:r w:rsidRPr="00021A3B">
        <w:rPr>
          <w:rFonts w:ascii="Trebuchet MS" w:hAnsi="Trebuchet MS"/>
          <w:bCs/>
          <w:color w:val="000000"/>
          <w:sz w:val="28"/>
          <w:szCs w:val="28"/>
        </w:rPr>
        <w:t>February 15, 2017</w:t>
      </w:r>
    </w:p>
    <w:p w:rsidR="00021A3B" w:rsidRPr="00021A3B" w:rsidRDefault="00021A3B" w:rsidP="00021A3B">
      <w:pPr>
        <w:pStyle w:val="NormalWeb"/>
        <w:spacing w:line="360" w:lineRule="auto"/>
        <w:jc w:val="center"/>
        <w:rPr>
          <w:rFonts w:ascii="Trebuchet MS" w:hAnsi="Trebuchet MS"/>
          <w:bCs/>
          <w:color w:val="000000"/>
          <w:sz w:val="28"/>
          <w:szCs w:val="28"/>
        </w:rPr>
      </w:pPr>
      <w:r w:rsidRPr="00021A3B">
        <w:rPr>
          <w:rFonts w:ascii="Trebuchet MS" w:hAnsi="Trebuchet MS"/>
          <w:bCs/>
          <w:color w:val="000000"/>
          <w:sz w:val="28"/>
          <w:szCs w:val="28"/>
        </w:rPr>
        <w:t>Stephanie Rothstein, Academic Coach, ROCORI</w:t>
      </w:r>
    </w:p>
    <w:p w:rsidR="002E20F2" w:rsidRPr="00021A3B" w:rsidRDefault="002E20F2" w:rsidP="002E20F2">
      <w:pPr>
        <w:pStyle w:val="NormalWeb"/>
        <w:jc w:val="center"/>
        <w:rPr>
          <w:rFonts w:ascii="Trebuchet MS" w:hAnsi="Trebuchet MS"/>
          <w:color w:val="000000"/>
          <w:sz w:val="28"/>
          <w:szCs w:val="28"/>
        </w:rPr>
      </w:pPr>
    </w:p>
    <w:p w:rsidR="002E20F2" w:rsidRPr="00021A3B" w:rsidRDefault="002E20F2" w:rsidP="002E20F2">
      <w:pPr>
        <w:pStyle w:val="NormalWeb"/>
        <w:rPr>
          <w:rFonts w:ascii="Trebuchet MS" w:hAnsi="Trebuchet MS"/>
          <w:color w:val="000000"/>
          <w:sz w:val="28"/>
          <w:szCs w:val="28"/>
        </w:rPr>
      </w:pPr>
      <w:hyperlink r:id="rId4" w:history="1">
        <w:r w:rsidRPr="00021A3B">
          <w:rPr>
            <w:rStyle w:val="Hyperlink"/>
            <w:rFonts w:ascii="Trebuchet MS" w:hAnsi="Trebuchet MS"/>
            <w:sz w:val="28"/>
            <w:szCs w:val="28"/>
          </w:rPr>
          <w:t>The Complete Guide to Twitter Hashtags for Education.</w:t>
        </w:r>
      </w:hyperlink>
      <w:r w:rsidRPr="00021A3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gramStart"/>
      <w:r w:rsidRPr="00021A3B">
        <w:rPr>
          <w:rFonts w:ascii="Trebuchet MS" w:hAnsi="Trebuchet MS"/>
          <w:color w:val="000000"/>
          <w:sz w:val="28"/>
          <w:szCs w:val="28"/>
        </w:rPr>
        <w:t>was</w:t>
      </w:r>
      <w:proofErr w:type="gramEnd"/>
      <w:r w:rsidRPr="00021A3B">
        <w:rPr>
          <w:rFonts w:ascii="Trebuchet MS" w:hAnsi="Trebuchet MS"/>
          <w:color w:val="000000"/>
          <w:sz w:val="28"/>
          <w:szCs w:val="28"/>
        </w:rPr>
        <w:t xml:space="preserve"> referenced</w:t>
      </w:r>
    </w:p>
    <w:p w:rsidR="002E20F2" w:rsidRPr="00021A3B" w:rsidRDefault="002E20F2" w:rsidP="002E20F2">
      <w:pPr>
        <w:pStyle w:val="NormalWeb"/>
        <w:rPr>
          <w:rFonts w:ascii="Trebuchet MS" w:hAnsi="Trebuchet MS"/>
          <w:color w:val="000000"/>
          <w:sz w:val="28"/>
          <w:szCs w:val="28"/>
        </w:rPr>
      </w:pPr>
      <w:proofErr w:type="gramStart"/>
      <w:r w:rsidRPr="00021A3B">
        <w:rPr>
          <w:rFonts w:ascii="Trebuchet MS" w:hAnsi="Trebuchet MS"/>
          <w:color w:val="000000"/>
          <w:sz w:val="28"/>
          <w:szCs w:val="28"/>
        </w:rPr>
        <w:t>during</w:t>
      </w:r>
      <w:proofErr w:type="gramEnd"/>
      <w:r w:rsidRPr="00021A3B">
        <w:rPr>
          <w:rFonts w:ascii="Trebuchet MS" w:hAnsi="Trebuchet MS"/>
          <w:color w:val="000000"/>
          <w:sz w:val="28"/>
          <w:szCs w:val="28"/>
        </w:rPr>
        <w:t xml:space="preserve"> the Tech Tip 5-minute showcase.</w:t>
      </w:r>
    </w:p>
    <w:p w:rsidR="002E20F2" w:rsidRPr="00021A3B" w:rsidRDefault="002E20F2" w:rsidP="002E20F2">
      <w:pPr>
        <w:pStyle w:val="NormalWeb"/>
        <w:rPr>
          <w:rFonts w:ascii="Trebuchet MS" w:hAnsi="Trebuchet MS"/>
          <w:color w:val="000000"/>
          <w:sz w:val="28"/>
          <w:szCs w:val="28"/>
        </w:rPr>
      </w:pPr>
    </w:p>
    <w:p w:rsidR="00B016B3" w:rsidRPr="00021A3B" w:rsidRDefault="00B016B3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</w:p>
    <w:sectPr w:rsidR="00B016B3" w:rsidRPr="0002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F2"/>
    <w:rsid w:val="00021A3B"/>
    <w:rsid w:val="002E20F2"/>
    <w:rsid w:val="00B0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341E5-23BB-401C-9DE7-F6435D0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0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0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thought.com/twitter-hashtags-for-teac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Bergren-Mann, Beth J.</dc:creator>
  <cp:keywords/>
  <dc:description/>
  <cp:lastModifiedBy>Bergren-Mann, Beth J.</cp:lastModifiedBy>
  <cp:revision>1</cp:revision>
  <dcterms:created xsi:type="dcterms:W3CDTF">2017-02-16T20:52:00Z</dcterms:created>
  <dcterms:modified xsi:type="dcterms:W3CDTF">2017-02-16T21:09:00Z</dcterms:modified>
</cp:coreProperties>
</file>